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w:t>
      </w:r>
      <w:r>
        <w:t xml:space="preserve">.
This fluctuation is neither random, nor stationary over time </w:t>
      </w:r>
      <w:r>
        <w:t xml:space="preserve">(</w:t>
      </w:r>
      <w:r>
        <w:t xml:space="preserve">; </w:t>
      </w:r>
      <w:r>
        <w:t xml:space="preserve">)</w:t>
      </w:r>
      <w:r>
        <w:t xml:space="preserve">.
It exhibits quasi-periodic properties </w:t>
      </w:r>
      <w:r>
        <w:t xml:space="preserve">(</w:t>
      </w:r>
      <w:r>
        <w:t xml:space="preserve">)</w:t>
      </w:r>
      <w:r>
        <w:t xml:space="preserve">, with a limited number of
recurring patterns known as "brain states" </w:t>
      </w:r>
      <w:r>
        <w:t xml:space="preserve">(</w:t>
      </w:r>
      <w:r>
        <w:t xml:space="preserve">; </w:t>
      </w:r>
      <w:r>
        <w:t xml:space="preserve">; </w:t>
      </w:r>
      <w:r>
        <w:t xml:space="preserve">; </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 </w:t>
      </w:r>
      <w:r>
        <w:t xml:space="preserve">; </w:t>
      </w:r>
      <w:r>
        <w:t xml:space="preserve">; </w:t>
      </w:r>
      <w:r>
        <w:t xml:space="preserve">)</w:t>
      </w:r>
      <w:r>
        <w:t xml:space="preserve">,
providing accumulating evidence not only for the existence of dynamic brain states but also for their clinical
significance. </w:t>
      </w:r>
      <w:r>
        <w:t xml:space="preserve">(</w:t>
      </w:r>
      <w:r>
        <w:t xml:space="preserve">; </w:t>
      </w:r>
      <w:r>
        <w:t xml:space="preserve">; </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w:t>
      </w:r>
      <w:r>
        <w:t xml:space="preserve">, hidden markov models </w:t>
      </w:r>
      <w:r>
        <w:t xml:space="preserve">(</w:t>
      </w:r>
      <w:r>
        <w:t xml:space="preserve">)</w:t>
      </w:r>
      <w:r>
        <w:t xml:space="preserve">,
clustering </w:t>
      </w:r>
      <w:r>
        <w:t xml:space="preserve">(</w:t>
      </w:r>
      <w:r>
        <w:t xml:space="preserve">)</w:t>
      </w:r>
      <w:r>
        <w:t xml:space="preserve"> or point-process analyses to
capture co-activation patterns (CAPs, </w:t>
      </w:r>
      <w:r>
        <w:t xml:space="preserve">(</w:t>
      </w:r>
      <w:r>
        <w:t xml:space="preserve">; </w:t>
      </w:r>
      <w:r>
        <w:t xml:space="preserve">; </w:t>
      </w:r>
      <w:r>
        <w:t xml:space="preserve">; </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w:t>
      </w:r>
      <w:r>
        <w:t xml:space="preserve">.
Although these approaches have shown numerous successful applications </w:t>
      </w:r>
      <w:r>
        <w:t xml:space="preserve">(</w:t>
      </w:r>
      <w:r>
        <w:t xml:space="preserve">; </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w:t>
      </w:r>
      <w:r>
        <w:t xml:space="preserve">.</w:t>
      </w:r>
    </w:p>
    <w:p>
      <w:r>
        <w:t xml:space="preserve">An alternative approach, known as "neuroconnectomism" </w:t>
      </w:r>
      <w:r>
        <w:t xml:space="preserve">(</w:t>
      </w:r>
      <w:r>
        <w:t xml:space="preserve">)</w:t>
      </w:r>
      <w:r>
        <w:t xml:space="preserve"> shifts the
emphasis from "biophysical fidelity" of models to "cognitive/behavioral fidelity"
</w:t>
      </w:r>
      <w:r>
        <w:t xml:space="preserve">(</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 </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 </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 </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 </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 </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 </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 (; ; ; ).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Hopfield, 1982</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(bi-model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Woo </w:t>
      </w:r>
      <w:r>
        <w:rPr>
          <w:i/>
          <w:iCs/>
        </w:rPr>
        <w:t xml:space="preserve">et al.</w:t>
      </w:r>
      <w:r>
        <w:t xml:space="preserve">, 2015</w:t>
      </w:r>
      <w: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Zunhammer </w:t>
      </w:r>
      <w:r>
        <w:rPr>
          <w:i/>
          <w:iCs/>
        </w:rPr>
        <w:t xml:space="preserve">et al.</w:t>
      </w:r>
      <w:r>
        <w:t xml:space="preserve">, 2021</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Woo </w:t>
      </w:r>
      <w:r>
        <w:rPr>
          <w:i/>
          <w:iCs/>
        </w:rPr>
        <w:t xml:space="preserve">et al.</w:t>
      </w:r>
      <w:r>
        <w:t xml:space="preserve">, 2015</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Martino </w:t>
      </w:r>
      <w:r>
        <w:rPr>
          <w:i/>
          <w:iCs/>
        </w:rPr>
        <w:t xml:space="preserve">et al.</w:t>
      </w:r>
      <w:r>
        <w:t xml:space="preserve">, 2013</w:t>
      </w:r>
      <w:r>
        <w:t xml:space="preserve">), the Centers of Biomedical Research Excellence (</w:t>
      </w:r>
      <w:r>
        <w:t xml:space="preserve">study 7</w:t>
      </w:r>
      <w:r>
        <w:t xml:space="preserve">: COBRE, </w:t>
      </w:r>
      <w:r>
        <w:t xml:space="preserve">Aine </w:t>
      </w:r>
      <w:r>
        <w:rPr>
          <w:i/>
          <w:iCs/>
        </w:rPr>
        <w:t xml:space="preserve">et al.</w:t>
      </w:r>
      <w:r>
        <w:t xml:space="preserve">, 2017</w:t>
      </w:r>
      <w:r>
        <w:t xml:space="preserve">) and the Alzheimer’s Disease Neuroimaging Initiative (</w:t>
      </w:r>
      <w:r>
        <w:t xml:space="preserve">study 8</w:t>
      </w:r>
      <w:r>
        <w:t xml:space="preserve">: ADNI, [](doi: 10.1212/WNL.0b013e3181cb3e25)).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Hopfiled networks (</w:t>
      </w:r>
      <w:r>
        <w:t xml:space="preserve">Hopfield, 1982</w:t>
      </w:r>
      <w:r>
        <w:t xml:space="preserve">).</w:t>
      </w:r>
    </w:p>
    <w:p>
      <w:r>
        <w:t xml:space="preserve">Hopfield networks have previously been shown to exhibit a series of characteristics that are also highly relevant for brain function, including the ability to store and recall memories ([]( doi: 10.1073/pnas.79.8.2554)), self-repair (</w:t>
      </w:r>
      <w:r>
        <w:rPr>
          <w:b/>
          <w:bCs/>
        </w:rPr>
        <w:t xml:space="preserve">ref</w:t>
      </w:r>
      <w:r>
        <w:t xml:space="preserve">), a staggering robustness to noisy or corrupted inputs (</w:t>
      </w:r>
      <w:r>
        <w:t xml:space="preserve">Hertz </w:t>
      </w:r>
      <w:r>
        <w:rPr>
          <w:i/>
          <w:iCs/>
        </w:rPr>
        <w:t xml:space="preserve">et al.</w:t>
      </w:r>
      <w:r>
        <w:t xml:space="preserve">, 1991</w:t>
      </w:r>
      <w:r>
        <w:t xml:space="preserve">) and the tendency to produce multistable dynamics organized by the "gravitational pull" of a finite number of attractor states (</w:t>
      </w:r>
      <w:r>
        <w:t xml:space="preserve">Khona &amp; Fiete, 2022</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Cole </w:t>
      </w:r>
      <w:r>
        <w:rPr>
          <w:i/>
          <w:iCs/>
        </w:rPr>
        <w:t xml:space="preserve">et al.</w:t>
      </w:r>
      <w:r>
        <w:t xml:space="preserve">, 2016</w:t>
      </w:r>
      <w: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t xml:space="preserve">Cabral </w:t>
      </w:r>
      <w:r>
        <w:rPr>
          <w:i/>
          <w:iCs/>
        </w:rPr>
        <w:t xml:space="preserve">et al.</w:t>
      </w:r>
      <w:r>
        <w:t xml:space="preserve">, 2017</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Aine, C. J., Bockholt, H. J., Bustillo, J. R., Cañive, J. M., Caprihan, A., Gasparovic, C., Hanlon, F. M., Houck, J. M., Jung, R. E., Lauriello, J., Liu, J., Mayer, A. R., Perrone-Bizzozero, N. I., Posse, S., Stephen, J. M., Turner, J. A., Clark, V. P., &amp; Calhoun, V. D. (2017). Multimodal Neuroimaging in Schizophrenia: Description and Dissemination. </w:t>
      </w:r>
      <w:r>
        <w:rPr>
          <w:i/>
          <w:iCs/>
        </w:rPr>
        <w:t xml:space="preserve">Neuroinformatics</w:t>
      </w:r>
      <w:r>
        <w:t xml:space="preserve">, </w:t>
      </w:r>
      <w:r>
        <w:rPr>
          <w:i/>
          <w:iCs/>
        </w:rPr>
        <w:t xml:space="preserve">15</w:t>
      </w:r>
      <w:r>
        <w:t xml:space="preserve">(4), 343–364. </w:t>
      </w:r>
      <w:hyperlink w:history="1" r:id="rIdkuadbpmeukuwsz7fixmyo">
        <w:r>
          <w:rPr>
            <w:rStyle w:val="Hyperlink"/>
          </w:rPr>
          <w:t xml:space="preserve">10.1007/s12021-017-9338-9</w:t>
        </w:r>
      </w:hyperlink>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 </w:t>
      </w:r>
      <w:hyperlink w:history="1" r:id="rIdpphi3duurw5w057caoj-5">
        <w:r>
          <w:rPr>
            <w:rStyle w:val="Hyperlink"/>
          </w:rPr>
          <w:t xml:space="preserve">10.1016/j.neuroimage.2017.03.045</w:t>
        </w:r>
      </w:hyperlink>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 </w:t>
      </w:r>
      <w:hyperlink w:history="1" r:id="rIdxwxkzy6v5umfbuvscsqif">
        <w:r>
          <w:rPr>
            <w:rStyle w:val="Hyperlink"/>
          </w:rPr>
          <w:t xml:space="preserve">10.1089/brain.2018.0586</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7yz51uo7_cdkh6ky16ato">
        <w:r>
          <w:rPr>
            <w:rStyle w:val="Hyperlink"/>
          </w:rPr>
          <w:t xml:space="preserve">10.1038/nn.4406</w:t>
        </w:r>
      </w:hyperlink>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bliyfpolnnezrr5bpi_82">
        <w:r>
          <w:rPr>
            <w:rStyle w:val="Hyperlink"/>
          </w:rPr>
          <w:t xml:space="preserve">10.3389/conf.fninf.2011.08.00058</w:t>
        </w:r>
      </w:hyperlink>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w:t>
      </w:r>
      <w:hyperlink w:history="1" r:id="rIdpalas4mmne5wk7rxj6zna">
        <w:r>
          <w:rPr>
            <w:rStyle w:val="Hyperlink"/>
          </w:rPr>
          <w:t xml:space="preserve">10.1126/sciadv.abf2513</w:t>
        </w:r>
      </w:hyperlink>
    </w:p>
    <w:p>
      <w:r>
        <w:t xml:space="preserve">Hertz, J., Krogh, A., Palmer, R. G., &amp; Horner, H. (1991). \lessi\greaterIntroduction to the Theory of Neural Computation\less/i\greater. </w:t>
      </w:r>
      <w:r>
        <w:rPr>
          <w:i/>
          <w:iCs/>
        </w:rPr>
        <w:t xml:space="preserve">Physics Today</w:t>
      </w:r>
      <w:r>
        <w:t xml:space="preserve">, </w:t>
      </w:r>
      <w:r>
        <w:rPr>
          <w:i/>
          <w:iCs/>
        </w:rPr>
        <w:t xml:space="preserve">44</w:t>
      </w:r>
      <w:r>
        <w:t xml:space="preserve">(12), 70–70. </w:t>
      </w:r>
      <w:hyperlink w:history="1" r:id="rIdm7eqk-f0ukntfys93sdkh">
        <w:r>
          <w:rPr>
            <w:rStyle w:val="Hyperlink"/>
          </w:rPr>
          <w:t xml:space="preserve">10.1063/1.2810360</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nbq0qesbe009cxngw0vlv">
        <w:r>
          <w:rPr>
            <w:rStyle w:val="Hyperlink"/>
          </w:rPr>
          <w:t xml:space="preserve">10.1073/pnas.79.8.2554</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3rfyqovgmfi6widpurn_a">
        <w:r>
          <w:rPr>
            <w:rStyle w:val="Hyperlink"/>
          </w:rPr>
          <w:t xml:space="preserve">10.1038/s41467-017-01000-w</w:t>
        </w:r>
      </w:hyperlink>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 </w:t>
      </w:r>
      <w:hyperlink w:history="1" r:id="rIdnm697q1zwu7iqlcnezam-">
        <w:r>
          <w:rPr>
            <w:rStyle w:val="Hyperlink"/>
          </w:rPr>
          <w:t xml:space="preserve">10.1038/s41583-022-00642-0</w:t>
        </w:r>
      </w:hyperlink>
    </w:p>
    <w:p>
      <w:r>
        <w:t xml:space="preserve">Martino, A. D., Yan, C.-G., Li, Q., Denio, E., Castellanos, F. X., Alaerts, K., Anderson, J. S., Assaf, M., Bookheimer, S. Y., Dapretto, M., Deen, B., Delmonte, S., Dinstein, I., Ertl-Wagner, B., Fair, D. A., Gallagher, L., Kennedy, D. P., Keown, C. L., Keysers, C., … Milham, M. P. (2013).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 </w:t>
      </w:r>
      <w:hyperlink w:history="1" r:id="rIdqxwyew5r0aes3giu9p8lx">
        <w:r>
          <w:rPr>
            <w:rStyle w:val="Hyperlink"/>
          </w:rPr>
          <w:t xml:space="preserve">10.1038/mp.2013.78</w:t>
        </w:r>
      </w:hyperlink>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jiwylxlyw5xviztbwzcny">
        <w:r>
          <w:rPr>
            <w:rStyle w:val="Hyperlink"/>
          </w:rPr>
          <w:t xml:space="preserve">10.1162/netn_a_00234</w:t>
        </w:r>
      </w:hyperlink>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 </w:t>
      </w:r>
      <w:hyperlink w:history="1" r:id="rIdwxaggffikswf7gqvszlvp">
        <w:r>
          <w:rPr>
            <w:rStyle w:val="Hyperlink"/>
          </w:rPr>
          <w:t xml:space="preserve">10.1371/journal.pbio.3001686</w:t>
        </w:r>
      </w:hyperlink>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t9kgl6gs1yzx-jkik9pvu">
        <w:r>
          <w:rPr>
            <w:rStyle w:val="Hyperlink"/>
          </w:rPr>
          <w:t xml:space="preserve">10.1038/s41467-019-13785-z</w:t>
        </w:r>
      </w:hyperlink>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wcablovzq_7ezdsfh70r4">
        <w:r>
          <w:rPr>
            <w:rStyle w:val="Hyperlink"/>
          </w:rPr>
          <w:t xml:space="preserve">10.1371/journal.pbio.1002036</w:t>
        </w:r>
      </w:hyperlink>
    </w:p>
    <w:p>
      <w:r>
        <w:t xml:space="preserve">Zunhammer, M., Spisák, T., Wager, T. D., Bingel, U., Atlas, L., Benedetti, F., Büchel, C., Choi, J. C., Colloca, L., Duzzi, D., Eippert, F., Ellingsen, D.-M., Elsenbruch, S., Geuter, S., Kaptchuk, T. J., Kessner, S. S., Kirsch, I., Kong, J., Lamm, C., … and, F. Z. (2021). Meta-analysis of neural systems underlying placebo analgesia from individual participant fMRI data. </w:t>
      </w:r>
      <w:r>
        <w:rPr>
          <w:i/>
          <w:iCs/>
        </w:rPr>
        <w:t xml:space="preserve">Nature Communications</w:t>
      </w:r>
      <w:r>
        <w:t xml:space="preserve">, </w:t>
      </w:r>
      <w:r>
        <w:rPr>
          <w:i/>
          <w:iCs/>
        </w:rPr>
        <w:t xml:space="preserve">12</w:t>
      </w:r>
      <w:r>
        <w:t xml:space="preserve">(1). </w:t>
      </w:r>
      <w:hyperlink w:history="1" r:id="rIdvyxgodlcwfedsvvzzuds9">
        <w:r>
          <w:rPr>
            <w:rStyle w:val="Hyperlink"/>
          </w:rPr>
          <w:t xml:space="preserve">10.1038/s41467-021-21179-3</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kuadbpmeukuwsz7fixmyo" Type="http://schemas.openxmlformats.org/officeDocument/2006/relationships/hyperlink" Target="https://doi.org/10.1007/s12021-017-9338-9" TargetMode="External"/><Relationship Id="rIdpphi3duurw5w057caoj-5" Type="http://schemas.openxmlformats.org/officeDocument/2006/relationships/hyperlink" Target="https://doi.org/10.1016/j.neuroimage.2017.03.045" TargetMode="External"/><Relationship Id="rIdxwxkzy6v5umfbuvscsqif" Type="http://schemas.openxmlformats.org/officeDocument/2006/relationships/hyperlink" Target="https://doi.org/10.1089/brain.2018.0586" TargetMode="External"/><Relationship Id="rId7yz51uo7_cdkh6ky16ato" Type="http://schemas.openxmlformats.org/officeDocument/2006/relationships/hyperlink" Target="https://doi.org/10.1038/nn.4406" TargetMode="External"/><Relationship Id="rIdbliyfpolnnezrr5bpi_82" Type="http://schemas.openxmlformats.org/officeDocument/2006/relationships/hyperlink" Target="https://doi.org/10.3389/conf.fninf.2011.08.00058" TargetMode="External"/><Relationship Id="rIdpalas4mmne5wk7rxj6zna" Type="http://schemas.openxmlformats.org/officeDocument/2006/relationships/hyperlink" Target="https://doi.org/10.1126/sciadv.abf2513" TargetMode="External"/><Relationship Id="rIdm7eqk-f0ukntfys93sdkh" Type="http://schemas.openxmlformats.org/officeDocument/2006/relationships/hyperlink" Target="https://doi.org/10.1063/1.2810360" TargetMode="External"/><Relationship Id="rIdnbq0qesbe009cxngw0vlv" Type="http://schemas.openxmlformats.org/officeDocument/2006/relationships/hyperlink" Target="https://doi.org/10.1073/pnas.79.8.2554" TargetMode="External"/><Relationship Id="rId3rfyqovgmfi6widpurn_a" Type="http://schemas.openxmlformats.org/officeDocument/2006/relationships/hyperlink" Target="https://doi.org/10.1038/s41467-017-01000-w" TargetMode="External"/><Relationship Id="rIdnm697q1zwu7iqlcnezam-" Type="http://schemas.openxmlformats.org/officeDocument/2006/relationships/hyperlink" Target="https://doi.org/10.1038/s41583-022-00642-0" TargetMode="External"/><Relationship Id="rIdqxwyew5r0aes3giu9p8lx" Type="http://schemas.openxmlformats.org/officeDocument/2006/relationships/hyperlink" Target="https://doi.org/10.1038/mp.2013.78" TargetMode="External"/><Relationship Id="rIdjiwylxlyw5xviztbwzcny" Type="http://schemas.openxmlformats.org/officeDocument/2006/relationships/hyperlink" Target="https://doi.org/10.1162/netn_a_00234" TargetMode="External"/><Relationship Id="rIdwxaggffikswf7gqvszlvp" Type="http://schemas.openxmlformats.org/officeDocument/2006/relationships/hyperlink" Target="https://doi.org/10.1371/journal.pbio.3001686" TargetMode="External"/><Relationship Id="rIdt9kgl6gs1yzx-jkik9pvu" Type="http://schemas.openxmlformats.org/officeDocument/2006/relationships/hyperlink" Target="https://doi.org/10.1038/s41467-019-13785-z" TargetMode="External"/><Relationship Id="rIdwcablovzq_7ezdsfh70r4" Type="http://schemas.openxmlformats.org/officeDocument/2006/relationships/hyperlink" Target="https://doi.org/10.1371/journal.pbio.1002036" TargetMode="External"/><Relationship Id="rIdvyxgodlcwfedsvvzzuds9" Type="http://schemas.openxmlformats.org/officeDocument/2006/relationships/hyperlink" Target="https://doi.org/10.1038/s41467-021-21179-3" TargetMode="External"/><Relationship Id="rId7" Type="http://schemas.openxmlformats.org/officeDocument/2006/relationships/image" Target="media/liic8pykvdpru2vm98jdx.png"/><Relationship Id="rId8" Type="http://schemas.openxmlformats.org/officeDocument/2006/relationships/image" Target="media/dcinkwijbhc4fpm-ok5r8.png"/><Relationship Id="rId9" Type="http://schemas.openxmlformats.org/officeDocument/2006/relationships/image" Target="media/6qas6azj-ia3fqrbeuuwb.png"/><Relationship Id="rId10" Type="http://schemas.openxmlformats.org/officeDocument/2006/relationships/image" Target="media/92z-cm6esjqlcs08iscnp.png"/><Relationship Id="rId11" Type="http://schemas.openxmlformats.org/officeDocument/2006/relationships/image" Target="media/am1taoe5gcl08ge8z9cos.png"/></Relationships>
</file>

<file path=word/_rels/footer1.xml.rels><?xml version="1.0" encoding="UTF-8"?><Relationships xmlns="http://schemas.openxmlformats.org/package/2006/relationships"><Relationship Id="rId0" Type="http://schemas.openxmlformats.org/officeDocument/2006/relationships/image" Target="media/26x-vpsgwy5msmy27mry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2023-07-24T10:28:55.812Z</dcterms:created>
  <dcterms:modified xsi:type="dcterms:W3CDTF">2023-07-24T10:28:55.812Z</dcterms:modified>
</cp:coreProperties>
</file>

<file path=docProps/custom.xml><?xml version="1.0" encoding="utf-8"?>
<Properties xmlns="http://schemas.openxmlformats.org/officeDocument/2006/custom-properties" xmlns:vt="http://schemas.openxmlformats.org/officeDocument/2006/docPropsVTypes"/>
</file>